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068" w:rsidRDefault="00672068" w:rsidP="00672068">
      <w:pPr>
        <w:shd w:val="clear" w:color="auto" w:fill="D6E3BC" w:themeFill="accent3" w:themeFillTint="66"/>
        <w:jc w:val="center"/>
      </w:pPr>
      <w:r>
        <w:rPr>
          <w:noProof/>
        </w:rPr>
        <w:drawing>
          <wp:inline distT="0" distB="0" distL="0" distR="0" wp14:anchorId="2F00C898" wp14:editId="4C1C2D7C">
            <wp:extent cx="983615" cy="871220"/>
            <wp:effectExtent l="19050" t="0" r="6985" b="0"/>
            <wp:docPr id="1" name="Рисунок 1" descr="Graph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phic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87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068" w:rsidRPr="00672068" w:rsidRDefault="00672068" w:rsidP="00672068">
      <w:pPr>
        <w:pStyle w:val="a9"/>
        <w:shd w:val="clear" w:color="auto" w:fill="D6E3BC" w:themeFill="accent3" w:themeFillTint="66"/>
        <w:jc w:val="center"/>
        <w:rPr>
          <w:rFonts w:ascii="Times New Roman" w:hAnsi="Times New Roman"/>
          <w:i w:val="0"/>
          <w:color w:val="4F6228" w:themeColor="accent3" w:themeShade="80"/>
        </w:rPr>
      </w:pPr>
      <w:smartTag w:uri="urn:schemas-microsoft-com:office:smarttags" w:element="metricconverter">
        <w:smartTagPr>
          <w:attr w:name="ProductID" w:val="107076, г"/>
        </w:smartTagPr>
        <w:r w:rsidRPr="00672068">
          <w:rPr>
            <w:rFonts w:ascii="Times New Roman" w:hAnsi="Times New Roman"/>
            <w:i w:val="0"/>
            <w:color w:val="4F6228" w:themeColor="accent3" w:themeShade="80"/>
          </w:rPr>
          <w:t>107076, г</w:t>
        </w:r>
      </w:smartTag>
      <w:r w:rsidRPr="00672068">
        <w:rPr>
          <w:rFonts w:ascii="Times New Roman" w:hAnsi="Times New Roman"/>
          <w:i w:val="0"/>
          <w:color w:val="4F6228" w:themeColor="accent3" w:themeShade="80"/>
        </w:rPr>
        <w:t xml:space="preserve">. Москва, ул. Стромынка д. 19, к.2, помещение </w:t>
      </w:r>
      <w:proofErr w:type="spellStart"/>
      <w:r w:rsidRPr="00672068">
        <w:rPr>
          <w:rFonts w:ascii="Times New Roman" w:hAnsi="Times New Roman"/>
          <w:i w:val="0"/>
          <w:color w:val="4F6228" w:themeColor="accent3" w:themeShade="80"/>
        </w:rPr>
        <w:t>IV</w:t>
      </w:r>
      <w:proofErr w:type="gramStart"/>
      <w:r w:rsidRPr="00672068">
        <w:rPr>
          <w:rFonts w:ascii="Times New Roman" w:hAnsi="Times New Roman"/>
          <w:i w:val="0"/>
          <w:color w:val="4F6228" w:themeColor="accent3" w:themeShade="80"/>
        </w:rPr>
        <w:t>б</w:t>
      </w:r>
      <w:proofErr w:type="spellEnd"/>
      <w:proofErr w:type="gramEnd"/>
      <w:r w:rsidRPr="00672068">
        <w:rPr>
          <w:rFonts w:ascii="Times New Roman" w:hAnsi="Times New Roman"/>
          <w:i w:val="0"/>
          <w:color w:val="4F6228" w:themeColor="accent3" w:themeShade="80"/>
        </w:rPr>
        <w:t>, этаж 1, комната 23, рабочее место 2</w:t>
      </w:r>
    </w:p>
    <w:p w:rsidR="00672068" w:rsidRPr="00672068" w:rsidRDefault="00672068" w:rsidP="00672068">
      <w:pPr>
        <w:pBdr>
          <w:bottom w:val="single" w:sz="12" w:space="1" w:color="auto"/>
        </w:pBdr>
        <w:shd w:val="clear" w:color="auto" w:fill="D6E3BC" w:themeFill="accent3" w:themeFillTint="66"/>
        <w:jc w:val="center"/>
        <w:rPr>
          <w:b/>
          <w:color w:val="4F6228" w:themeColor="accent3" w:themeShade="80"/>
          <w:sz w:val="20"/>
        </w:rPr>
      </w:pPr>
      <w:r w:rsidRPr="00672068">
        <w:rPr>
          <w:b/>
          <w:color w:val="4F6228" w:themeColor="accent3" w:themeShade="80"/>
          <w:sz w:val="20"/>
        </w:rPr>
        <w:t xml:space="preserve">Тел./факс.(495) 663-21-49; </w:t>
      </w:r>
      <w:r w:rsidRPr="00672068">
        <w:rPr>
          <w:b/>
          <w:color w:val="4F6228" w:themeColor="accent3" w:themeShade="80"/>
          <w:sz w:val="20"/>
          <w:lang w:val="en-US"/>
        </w:rPr>
        <w:t>E</w:t>
      </w:r>
      <w:r w:rsidRPr="00672068">
        <w:rPr>
          <w:b/>
          <w:color w:val="4F6228" w:themeColor="accent3" w:themeShade="80"/>
          <w:sz w:val="20"/>
        </w:rPr>
        <w:t xml:space="preserve">- </w:t>
      </w:r>
      <w:r w:rsidRPr="00672068">
        <w:rPr>
          <w:b/>
          <w:color w:val="4F6228" w:themeColor="accent3" w:themeShade="80"/>
          <w:sz w:val="20"/>
          <w:lang w:val="en-US"/>
        </w:rPr>
        <w:t>mail</w:t>
      </w:r>
      <w:r w:rsidRPr="00672068">
        <w:rPr>
          <w:b/>
          <w:color w:val="4F6228" w:themeColor="accent3" w:themeShade="80"/>
          <w:sz w:val="20"/>
        </w:rPr>
        <w:t xml:space="preserve">: </w:t>
      </w:r>
      <w:r w:rsidRPr="00672068">
        <w:rPr>
          <w:b/>
          <w:color w:val="4F6228" w:themeColor="accent3" w:themeShade="80"/>
          <w:sz w:val="20"/>
          <w:lang w:val="en-US"/>
        </w:rPr>
        <w:t>info</w:t>
      </w:r>
      <w:r w:rsidRPr="00672068">
        <w:rPr>
          <w:b/>
          <w:color w:val="4F6228" w:themeColor="accent3" w:themeShade="80"/>
          <w:sz w:val="20"/>
        </w:rPr>
        <w:t>@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mir</w:t>
      </w:r>
      <w:proofErr w:type="spellEnd"/>
      <w:r w:rsidRPr="00672068">
        <w:rPr>
          <w:b/>
          <w:color w:val="4F6228" w:themeColor="accent3" w:themeShade="80"/>
          <w:sz w:val="20"/>
        </w:rPr>
        <w:t>-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dez</w:t>
      </w:r>
      <w:proofErr w:type="spellEnd"/>
      <w:r w:rsidRPr="00672068">
        <w:rPr>
          <w:b/>
          <w:color w:val="4F6228" w:themeColor="accent3" w:themeShade="80"/>
          <w:sz w:val="20"/>
        </w:rPr>
        <w:t>.</w:t>
      </w:r>
      <w:r w:rsidRPr="00672068">
        <w:rPr>
          <w:b/>
          <w:color w:val="4F6228" w:themeColor="accent3" w:themeShade="80"/>
          <w:sz w:val="20"/>
          <w:lang w:val="en-US"/>
        </w:rPr>
        <w:t>com</w:t>
      </w:r>
      <w:r w:rsidRPr="00672068">
        <w:rPr>
          <w:b/>
          <w:color w:val="4F6228" w:themeColor="accent3" w:themeShade="80"/>
          <w:sz w:val="20"/>
        </w:rPr>
        <w:t xml:space="preserve">; </w:t>
      </w:r>
      <w:r w:rsidRPr="00672068">
        <w:rPr>
          <w:b/>
          <w:color w:val="4F6228" w:themeColor="accent3" w:themeShade="80"/>
          <w:sz w:val="20"/>
          <w:lang w:val="en-US"/>
        </w:rPr>
        <w:t>www</w:t>
      </w:r>
      <w:r w:rsidRPr="00672068">
        <w:rPr>
          <w:b/>
          <w:color w:val="4F6228" w:themeColor="accent3" w:themeShade="80"/>
          <w:sz w:val="20"/>
        </w:rPr>
        <w:t>.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mir</w:t>
      </w:r>
      <w:proofErr w:type="spellEnd"/>
      <w:r w:rsidRPr="00672068">
        <w:rPr>
          <w:b/>
          <w:color w:val="4F6228" w:themeColor="accent3" w:themeShade="80"/>
          <w:sz w:val="20"/>
        </w:rPr>
        <w:t>-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dez</w:t>
      </w:r>
      <w:proofErr w:type="spellEnd"/>
      <w:r w:rsidRPr="00672068">
        <w:rPr>
          <w:b/>
          <w:color w:val="4F6228" w:themeColor="accent3" w:themeShade="80"/>
          <w:sz w:val="20"/>
        </w:rPr>
        <w:t>.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ru</w:t>
      </w:r>
      <w:proofErr w:type="spellEnd"/>
    </w:p>
    <w:p w:rsidR="00672068" w:rsidRPr="000F60B0" w:rsidRDefault="00672068" w:rsidP="003A6A56">
      <w:pPr>
        <w:spacing w:line="240" w:lineRule="auto"/>
        <w:ind w:firstLine="0"/>
        <w:jc w:val="center"/>
        <w:rPr>
          <w:b/>
          <w:snapToGrid/>
          <w:color w:val="000000"/>
          <w:sz w:val="22"/>
          <w:szCs w:val="22"/>
        </w:rPr>
      </w:pPr>
    </w:p>
    <w:p w:rsidR="00F3394E" w:rsidRPr="008533E2" w:rsidRDefault="003A6A56" w:rsidP="003A6A56">
      <w:pPr>
        <w:spacing w:line="240" w:lineRule="auto"/>
        <w:ind w:firstLine="0"/>
        <w:jc w:val="center"/>
        <w:rPr>
          <w:b/>
          <w:snapToGrid/>
          <w:color w:val="000000"/>
          <w:sz w:val="22"/>
          <w:szCs w:val="22"/>
        </w:rPr>
      </w:pPr>
      <w:r w:rsidRPr="008533E2">
        <w:rPr>
          <w:b/>
          <w:snapToGrid/>
          <w:color w:val="000000"/>
          <w:sz w:val="22"/>
          <w:szCs w:val="22"/>
        </w:rPr>
        <w:t>ИНСТРУКЦИЯ ПО ПРИМЕНЕНИЮ</w:t>
      </w:r>
    </w:p>
    <w:p w:rsidR="00BA54D4" w:rsidRPr="00BA54D4" w:rsidRDefault="00BA54D4" w:rsidP="003A6A56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b/>
          <w:bCs/>
          <w:snapToGrid/>
          <w:color w:val="000000"/>
          <w:szCs w:val="28"/>
          <w:lang w:eastAsia="en-US"/>
        </w:rPr>
      </w:pPr>
      <w:r w:rsidRPr="00BA54D4">
        <w:rPr>
          <w:rFonts w:eastAsia="PTSans-Narrow"/>
          <w:snapToGrid/>
          <w:sz w:val="24"/>
          <w:szCs w:val="24"/>
          <w:lang w:eastAsia="en-US"/>
        </w:rPr>
        <w:t>Блокиратор запахов</w:t>
      </w:r>
      <w:r w:rsidRPr="002F0A45">
        <w:rPr>
          <w:rFonts w:eastAsiaTheme="minorHAnsi"/>
          <w:b/>
          <w:bCs/>
          <w:snapToGrid/>
          <w:color w:val="000000"/>
          <w:szCs w:val="28"/>
          <w:lang w:eastAsia="en-US"/>
        </w:rPr>
        <w:t xml:space="preserve"> </w:t>
      </w:r>
    </w:p>
    <w:p w:rsidR="00BA54D4" w:rsidRPr="00BA54D4" w:rsidRDefault="00BA54D4" w:rsidP="00BA54D4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b/>
          <w:bCs/>
          <w:snapToGrid/>
          <w:sz w:val="32"/>
          <w:szCs w:val="32"/>
          <w:lang w:eastAsia="en-US"/>
        </w:rPr>
      </w:pPr>
      <w:proofErr w:type="spellStart"/>
      <w:r w:rsidRPr="00BA54D4">
        <w:rPr>
          <w:rFonts w:eastAsiaTheme="minorHAnsi"/>
          <w:b/>
          <w:bCs/>
          <w:snapToGrid/>
          <w:sz w:val="32"/>
          <w:szCs w:val="32"/>
          <w:lang w:eastAsia="en-US"/>
        </w:rPr>
        <w:t>Фион</w:t>
      </w:r>
      <w:proofErr w:type="spellEnd"/>
      <w:r w:rsidRPr="00BA54D4">
        <w:rPr>
          <w:rFonts w:eastAsiaTheme="minorHAnsi"/>
          <w:b/>
          <w:bCs/>
          <w:snapToGrid/>
          <w:sz w:val="32"/>
          <w:szCs w:val="32"/>
          <w:lang w:eastAsia="en-US"/>
        </w:rPr>
        <w:t xml:space="preserve"> запаху нет</w:t>
      </w:r>
    </w:p>
    <w:p w:rsidR="00BA54D4" w:rsidRPr="00BA54D4" w:rsidRDefault="00BA54D4" w:rsidP="003A6A56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="PTSans-Narrow"/>
          <w:snapToGrid/>
          <w:sz w:val="24"/>
          <w:szCs w:val="24"/>
          <w:lang w:eastAsia="en-US"/>
        </w:rPr>
      </w:pPr>
      <w:r w:rsidRPr="00BA54D4">
        <w:rPr>
          <w:rFonts w:eastAsia="PTSans-Narrow"/>
          <w:snapToGrid/>
          <w:sz w:val="24"/>
          <w:szCs w:val="24"/>
          <w:lang w:eastAsia="en-US"/>
        </w:rPr>
        <w:t xml:space="preserve">ТУ 20.41.32-068-93265346-2019 </w:t>
      </w:r>
    </w:p>
    <w:p w:rsidR="003A6A56" w:rsidRPr="008533E2" w:rsidRDefault="003A6A56" w:rsidP="003A6A56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</w:pPr>
      <w:r w:rsidRPr="008533E2">
        <w:rPr>
          <w:rFonts w:eastAsiaTheme="minorHAnsi"/>
          <w:snapToGrid/>
          <w:color w:val="000000"/>
          <w:sz w:val="22"/>
          <w:szCs w:val="22"/>
          <w:lang w:eastAsia="en-US"/>
        </w:rPr>
        <w:t>(</w:t>
      </w:r>
      <w:r w:rsidR="005D40F4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Производитель </w:t>
      </w:r>
      <w:r w:rsidRPr="003A6A56">
        <w:rPr>
          <w:rFonts w:eastAsiaTheme="minorHAnsi"/>
          <w:snapToGrid/>
          <w:color w:val="000000"/>
          <w:sz w:val="22"/>
          <w:szCs w:val="22"/>
          <w:lang w:eastAsia="en-US"/>
        </w:rPr>
        <w:t>ООО «Мир дезинфекции», Россия</w:t>
      </w:r>
      <w:r w:rsidR="00A07674" w:rsidRPr="008533E2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, </w:t>
      </w:r>
      <w:r w:rsidR="00A07674" w:rsidRPr="008533E2"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  <w:t xml:space="preserve"> </w:t>
      </w:r>
      <w:r w:rsidR="00A07674" w:rsidRPr="003A6A56"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  <w:t>www.mir-dez.ru</w:t>
      </w:r>
      <w:r w:rsidRPr="008533E2">
        <w:rPr>
          <w:rFonts w:eastAsiaTheme="minorHAnsi"/>
          <w:snapToGrid/>
          <w:color w:val="000000"/>
          <w:sz w:val="22"/>
          <w:szCs w:val="22"/>
          <w:lang w:eastAsia="en-US"/>
        </w:rPr>
        <w:t>)</w:t>
      </w:r>
    </w:p>
    <w:p w:rsidR="003A6A56" w:rsidRPr="003A6A56" w:rsidRDefault="003A6A56" w:rsidP="003A6A56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</w:pPr>
    </w:p>
    <w:p w:rsidR="00BA54D4" w:rsidRPr="00BA54D4" w:rsidRDefault="00BA54D4" w:rsidP="00BA54D4">
      <w:pPr>
        <w:autoSpaceDE w:val="0"/>
        <w:autoSpaceDN w:val="0"/>
        <w:adjustRightInd w:val="0"/>
        <w:spacing w:after="200" w:line="240" w:lineRule="auto"/>
        <w:ind w:firstLine="0"/>
        <w:contextualSpacing/>
        <w:jc w:val="left"/>
        <w:rPr>
          <w:rFonts w:eastAsia="PTSans-Narrow"/>
          <w:b/>
          <w:bCs/>
          <w:snapToGrid/>
          <w:sz w:val="24"/>
          <w:szCs w:val="24"/>
          <w:lang w:eastAsia="en-US"/>
        </w:rPr>
      </w:pPr>
      <w:r>
        <w:rPr>
          <w:rFonts w:eastAsia="PTSans-Narrow"/>
          <w:b/>
          <w:bCs/>
          <w:snapToGrid/>
          <w:sz w:val="24"/>
          <w:szCs w:val="24"/>
          <w:lang w:eastAsia="en-US"/>
        </w:rPr>
        <w:t xml:space="preserve">НАЗНАЧЕНИЕ: </w:t>
      </w:r>
      <w:r w:rsidRPr="00BA54D4">
        <w:rPr>
          <w:rFonts w:eastAsia="PTSans-Narrow"/>
          <w:b/>
          <w:bCs/>
          <w:snapToGrid/>
          <w:sz w:val="24"/>
          <w:szCs w:val="24"/>
          <w:lang w:eastAsia="en-US"/>
        </w:rPr>
        <w:t>НЕЙТРАЛИЗАЦИЯ ОРГАНИЧЕСКИХ И ХИМИЧЕСКИХ ЗАПАХОВ</w:t>
      </w:r>
    </w:p>
    <w:p w:rsidR="00BA54D4" w:rsidRDefault="00BA54D4" w:rsidP="00BA54D4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b/>
          <w:bCs/>
          <w:snapToGrid/>
          <w:sz w:val="24"/>
          <w:szCs w:val="24"/>
          <w:lang w:eastAsia="en-US"/>
        </w:rPr>
      </w:pPr>
    </w:p>
    <w:p w:rsidR="00BA54D4" w:rsidRPr="00BA54D4" w:rsidRDefault="00BA54D4" w:rsidP="00BA54D4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4"/>
          <w:szCs w:val="24"/>
          <w:lang w:eastAsia="en-US"/>
        </w:rPr>
      </w:pPr>
      <w:r w:rsidRPr="00BA54D4">
        <w:rPr>
          <w:rFonts w:eastAsiaTheme="minorHAnsi"/>
          <w:b/>
          <w:bCs/>
          <w:snapToGrid/>
          <w:sz w:val="24"/>
          <w:szCs w:val="24"/>
          <w:lang w:eastAsia="en-US"/>
        </w:rPr>
        <w:t xml:space="preserve">ОБЛАСТЬ ПРИМЕНЕНИЯ: </w:t>
      </w:r>
      <w:r w:rsidRPr="00BA54D4">
        <w:rPr>
          <w:rFonts w:eastAsia="PTSans-Narrow"/>
          <w:snapToGrid/>
          <w:sz w:val="24"/>
          <w:szCs w:val="24"/>
          <w:lang w:eastAsia="en-US"/>
        </w:rPr>
        <w:t>Эффективное средство для нейтрализации запаха на длительное время. Рекомендуется для использования в местах общего пользования, торговых и деловых центрах, медицинских, образовательных, спортивно-оздоровительных, культурно-досуговых и иных учреждениях, в организациях общественного питания, гостиницах и вокзалах, санаториях, профилакториев, на всех видах транспорта, в быту. Обладает приятным свежим ароматом. Поглощает различные запахи: сероводорода и аммиака, пищевых остатков, пота, табака, домашних животных, отходов, мусора и другие неприятные запахи на различных поверхностях.</w:t>
      </w:r>
    </w:p>
    <w:p w:rsidR="00BA54D4" w:rsidRDefault="00BA54D4" w:rsidP="00BA54D4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b/>
          <w:bCs/>
          <w:snapToGrid/>
          <w:sz w:val="24"/>
          <w:szCs w:val="24"/>
          <w:lang w:eastAsia="en-US"/>
        </w:rPr>
      </w:pPr>
    </w:p>
    <w:p w:rsidR="00BA54D4" w:rsidRPr="00BA54D4" w:rsidRDefault="00BA54D4" w:rsidP="00BA54D4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4"/>
          <w:szCs w:val="24"/>
          <w:lang w:eastAsia="en-US"/>
        </w:rPr>
      </w:pPr>
      <w:r w:rsidRPr="00BA54D4">
        <w:rPr>
          <w:rFonts w:eastAsiaTheme="minorHAnsi"/>
          <w:b/>
          <w:bCs/>
          <w:snapToGrid/>
          <w:sz w:val="24"/>
          <w:szCs w:val="24"/>
          <w:lang w:eastAsia="en-US"/>
        </w:rPr>
        <w:t>СОСТАВ</w:t>
      </w:r>
      <w:r w:rsidRPr="00BA54D4">
        <w:rPr>
          <w:rFonts w:eastAsia="PTSans-Narrow"/>
          <w:snapToGrid/>
          <w:sz w:val="24"/>
          <w:szCs w:val="24"/>
          <w:lang w:eastAsia="en-US"/>
        </w:rPr>
        <w:t xml:space="preserve">: ≥30% очищенная вода, &lt;5% неионогенные ПАВ, соль цинка, консервант, ароматизирующий компонент. </w:t>
      </w:r>
    </w:p>
    <w:p w:rsidR="00BA54D4" w:rsidRPr="00BA54D4" w:rsidRDefault="00BA54D4" w:rsidP="00BA54D4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b/>
          <w:bCs/>
          <w:snapToGrid/>
          <w:sz w:val="24"/>
          <w:szCs w:val="24"/>
          <w:lang w:eastAsia="en-US"/>
        </w:rPr>
      </w:pPr>
      <w:r w:rsidRPr="00BA54D4">
        <w:rPr>
          <w:rFonts w:eastAsia="PTSans-Narrow"/>
          <w:b/>
          <w:bCs/>
          <w:snapToGrid/>
          <w:sz w:val="24"/>
          <w:szCs w:val="24"/>
          <w:lang w:eastAsia="en-US"/>
        </w:rPr>
        <w:t>рН 1% раствора 7,0</w:t>
      </w:r>
    </w:p>
    <w:p w:rsidR="00BA54D4" w:rsidRDefault="00BA54D4" w:rsidP="00BA54D4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b/>
          <w:bCs/>
          <w:snapToGrid/>
          <w:sz w:val="24"/>
          <w:szCs w:val="24"/>
          <w:lang w:eastAsia="en-US"/>
        </w:rPr>
      </w:pPr>
    </w:p>
    <w:p w:rsidR="00BA54D4" w:rsidRPr="00BA54D4" w:rsidRDefault="00BA54D4" w:rsidP="00BA54D4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4"/>
          <w:szCs w:val="24"/>
          <w:lang w:eastAsia="en-US"/>
        </w:rPr>
      </w:pPr>
      <w:r w:rsidRPr="00BA54D4">
        <w:rPr>
          <w:rFonts w:eastAsiaTheme="minorHAnsi"/>
          <w:b/>
          <w:bCs/>
          <w:snapToGrid/>
          <w:sz w:val="24"/>
          <w:szCs w:val="24"/>
          <w:lang w:eastAsia="en-US"/>
        </w:rPr>
        <w:t xml:space="preserve">СПОСОБ ПРИМЕНЕНИЯ: </w:t>
      </w:r>
      <w:r w:rsidRPr="00BA54D4">
        <w:rPr>
          <w:rFonts w:eastAsia="PTSans-Narrow"/>
          <w:snapToGrid/>
          <w:sz w:val="24"/>
          <w:szCs w:val="24"/>
          <w:lang w:eastAsia="en-US"/>
        </w:rPr>
        <w:t>Использовать без разбавления. Распылить с помощью триггера на источающую запах поверхность с расстояния 15-20см. Рекомендуется перед применением открыть окна на проветривание.</w:t>
      </w:r>
    </w:p>
    <w:p w:rsidR="00BA54D4" w:rsidRDefault="00BA54D4" w:rsidP="00BA54D4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b/>
          <w:bCs/>
          <w:snapToGrid/>
          <w:sz w:val="24"/>
          <w:szCs w:val="24"/>
          <w:lang w:eastAsia="en-US"/>
        </w:rPr>
      </w:pPr>
    </w:p>
    <w:p w:rsidR="00BA54D4" w:rsidRPr="00BA54D4" w:rsidRDefault="00BA54D4" w:rsidP="00BA54D4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4"/>
          <w:szCs w:val="24"/>
          <w:lang w:eastAsia="en-US"/>
        </w:rPr>
      </w:pPr>
      <w:r w:rsidRPr="00BA54D4">
        <w:rPr>
          <w:rFonts w:eastAsiaTheme="minorHAnsi"/>
          <w:b/>
          <w:bCs/>
          <w:snapToGrid/>
          <w:sz w:val="24"/>
          <w:szCs w:val="24"/>
          <w:lang w:eastAsia="en-US"/>
        </w:rPr>
        <w:t xml:space="preserve">МЕРЫ ПРЕДОСТОРОЖНОСТИ: </w:t>
      </w:r>
      <w:r w:rsidRPr="00BA54D4">
        <w:rPr>
          <w:rFonts w:eastAsia="PTSans-Narrow"/>
          <w:snapToGrid/>
          <w:sz w:val="24"/>
          <w:szCs w:val="24"/>
          <w:lang w:eastAsia="en-US"/>
        </w:rPr>
        <w:t>Избегать попадания средства в глаза! При попадании в глаза: тщательно промыть глаза в течение нескольких минут. Снять контактные линзы, если это легко сделать, продолжить промывание глаз.</w:t>
      </w:r>
    </w:p>
    <w:p w:rsidR="00BA54D4" w:rsidRDefault="00BA54D4" w:rsidP="00BA54D4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b/>
          <w:bCs/>
          <w:snapToGrid/>
          <w:sz w:val="24"/>
          <w:szCs w:val="24"/>
          <w:lang w:eastAsia="en-US"/>
        </w:rPr>
      </w:pPr>
    </w:p>
    <w:p w:rsidR="00BA54D4" w:rsidRPr="00BA54D4" w:rsidRDefault="00BA54D4" w:rsidP="00BA54D4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4"/>
          <w:szCs w:val="24"/>
          <w:lang w:eastAsia="en-US"/>
        </w:rPr>
      </w:pPr>
      <w:r w:rsidRPr="00BA54D4">
        <w:rPr>
          <w:rFonts w:eastAsia="PTSans-Narrow"/>
          <w:b/>
          <w:bCs/>
          <w:snapToGrid/>
          <w:sz w:val="24"/>
          <w:szCs w:val="24"/>
          <w:lang w:eastAsia="en-US"/>
        </w:rPr>
        <w:t xml:space="preserve">УСЛОВИЯ ХРАНЕНИЯ: </w:t>
      </w:r>
      <w:r w:rsidRPr="00BA54D4">
        <w:rPr>
          <w:rFonts w:eastAsia="PTSans-Narrow"/>
          <w:snapToGrid/>
          <w:sz w:val="24"/>
          <w:szCs w:val="24"/>
          <w:lang w:eastAsia="en-US"/>
        </w:rPr>
        <w:t xml:space="preserve">Хранить средство следует плотно </w:t>
      </w:r>
      <w:proofErr w:type="gramStart"/>
      <w:r w:rsidRPr="00BA54D4">
        <w:rPr>
          <w:rFonts w:eastAsia="PTSans-Narrow"/>
          <w:snapToGrid/>
          <w:sz w:val="24"/>
          <w:szCs w:val="24"/>
          <w:lang w:eastAsia="en-US"/>
        </w:rPr>
        <w:t>закрытым</w:t>
      </w:r>
      <w:proofErr w:type="gramEnd"/>
      <w:r w:rsidRPr="00BA54D4">
        <w:rPr>
          <w:rFonts w:eastAsia="PTSans-Narrow"/>
          <w:snapToGrid/>
          <w:sz w:val="24"/>
          <w:szCs w:val="24"/>
          <w:lang w:eastAsia="en-US"/>
        </w:rPr>
        <w:t>, в сухом, прохладном месте при температуре от 5°C до 35°C. Средство сохраняет свои свойства после замораживания и последующего оттаивания. При размораживании возможно образование осадка, после перемешивания средство полностью восстанавливает свои свойства. Избегать попадания прямого солнечного света.</w:t>
      </w:r>
    </w:p>
    <w:p w:rsidR="00BA54D4" w:rsidRDefault="00BA54D4" w:rsidP="00BA54D4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b/>
          <w:bCs/>
          <w:snapToGrid/>
          <w:sz w:val="24"/>
          <w:szCs w:val="24"/>
          <w:lang w:eastAsia="en-US"/>
        </w:rPr>
      </w:pPr>
    </w:p>
    <w:p w:rsidR="00BA54D4" w:rsidRPr="00BA54D4" w:rsidRDefault="00BA54D4" w:rsidP="00BA54D4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4"/>
          <w:szCs w:val="24"/>
          <w:lang w:eastAsia="en-US"/>
        </w:rPr>
      </w:pPr>
      <w:r w:rsidRPr="00BA54D4">
        <w:rPr>
          <w:rFonts w:eastAsia="PTSans-Narrow"/>
          <w:b/>
          <w:bCs/>
          <w:snapToGrid/>
          <w:sz w:val="24"/>
          <w:szCs w:val="24"/>
          <w:lang w:eastAsia="en-US"/>
        </w:rPr>
        <w:t xml:space="preserve">СРОК ГОДНОСТИ: </w:t>
      </w:r>
      <w:r w:rsidRPr="00BA54D4">
        <w:rPr>
          <w:rFonts w:eastAsia="PTSans-Narrow"/>
          <w:snapToGrid/>
          <w:sz w:val="24"/>
          <w:szCs w:val="24"/>
          <w:lang w:eastAsia="en-US"/>
        </w:rPr>
        <w:t>36 месяцев.</w:t>
      </w:r>
    </w:p>
    <w:p w:rsidR="00BA54D4" w:rsidRPr="00BA54D4" w:rsidRDefault="00BA54D4" w:rsidP="00BA54D4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4"/>
          <w:szCs w:val="24"/>
          <w:lang w:eastAsia="en-US"/>
        </w:rPr>
      </w:pPr>
    </w:p>
    <w:p w:rsidR="00BA54D4" w:rsidRPr="00BA54D4" w:rsidRDefault="00BA54D4" w:rsidP="00BA54D4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4"/>
          <w:szCs w:val="24"/>
          <w:lang w:eastAsia="en-US"/>
        </w:rPr>
      </w:pPr>
      <w:r w:rsidRPr="00BA54D4">
        <w:rPr>
          <w:rFonts w:eastAsia="PTSans-Narrow"/>
          <w:b/>
          <w:bCs/>
          <w:snapToGrid/>
          <w:sz w:val="24"/>
          <w:szCs w:val="24"/>
          <w:lang w:eastAsia="en-US"/>
        </w:rPr>
        <w:t>ИЗГОТОВИТЕЛЬ</w:t>
      </w:r>
      <w:r w:rsidRPr="00BA54D4">
        <w:rPr>
          <w:rFonts w:eastAsia="PTSans-Narrow"/>
          <w:snapToGrid/>
          <w:sz w:val="24"/>
          <w:szCs w:val="24"/>
          <w:lang w:eastAsia="en-US"/>
        </w:rPr>
        <w:t xml:space="preserve">: ООО «Мир дезинфекции», Россия, 107076, г. Москва, ул. Стромынка, д. 19, корп. 2, Э 1, </w:t>
      </w:r>
      <w:proofErr w:type="gramStart"/>
      <w:r w:rsidRPr="00BA54D4">
        <w:rPr>
          <w:rFonts w:eastAsia="PTSans-Narrow"/>
          <w:snapToGrid/>
          <w:sz w:val="24"/>
          <w:szCs w:val="24"/>
          <w:lang w:eastAsia="en-US"/>
        </w:rPr>
        <w:t>П</w:t>
      </w:r>
      <w:proofErr w:type="gramEnd"/>
      <w:r w:rsidRPr="00BA54D4">
        <w:rPr>
          <w:rFonts w:eastAsia="PTSans-Narrow"/>
          <w:snapToGrid/>
          <w:sz w:val="24"/>
          <w:szCs w:val="24"/>
          <w:lang w:eastAsia="en-US"/>
        </w:rPr>
        <w:t xml:space="preserve"> IVБ, К 23, РМ 2,</w:t>
      </w:r>
    </w:p>
    <w:p w:rsidR="00BA54D4" w:rsidRPr="00BA54D4" w:rsidRDefault="00BA54D4" w:rsidP="00BA54D4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snapToGrid/>
          <w:sz w:val="24"/>
          <w:szCs w:val="24"/>
          <w:lang w:eastAsia="en-US"/>
        </w:rPr>
      </w:pPr>
      <w:r w:rsidRPr="00BA54D4">
        <w:rPr>
          <w:rFonts w:eastAsia="PTSans-Narrow"/>
          <w:snapToGrid/>
          <w:sz w:val="24"/>
          <w:szCs w:val="24"/>
          <w:lang w:eastAsia="en-US"/>
        </w:rPr>
        <w:t xml:space="preserve">Тел.: (495) 663-21-49, </w:t>
      </w:r>
      <w:proofErr w:type="gramStart"/>
      <w:r w:rsidRPr="00BA54D4">
        <w:rPr>
          <w:rFonts w:eastAsia="PTSans-Narrow"/>
          <w:snapToGrid/>
          <w:sz w:val="24"/>
          <w:szCs w:val="24"/>
          <w:lang w:eastAsia="en-US"/>
        </w:rPr>
        <w:t>Е</w:t>
      </w:r>
      <w:proofErr w:type="gramEnd"/>
      <w:r w:rsidRPr="00BA54D4">
        <w:rPr>
          <w:rFonts w:eastAsia="PTSans-Narrow"/>
          <w:snapToGrid/>
          <w:sz w:val="24"/>
          <w:szCs w:val="24"/>
          <w:lang w:eastAsia="en-US"/>
        </w:rPr>
        <w:t>-</w:t>
      </w:r>
      <w:proofErr w:type="spellStart"/>
      <w:r w:rsidRPr="00BA54D4">
        <w:rPr>
          <w:rFonts w:eastAsia="PTSans-Narrow"/>
          <w:snapToGrid/>
          <w:sz w:val="24"/>
          <w:szCs w:val="24"/>
          <w:lang w:eastAsia="en-US"/>
        </w:rPr>
        <w:t>mail</w:t>
      </w:r>
      <w:proofErr w:type="spellEnd"/>
      <w:r w:rsidRPr="00BA54D4">
        <w:rPr>
          <w:rFonts w:eastAsia="PTSans-Narrow"/>
          <w:snapToGrid/>
          <w:sz w:val="24"/>
          <w:szCs w:val="24"/>
          <w:lang w:eastAsia="en-US"/>
        </w:rPr>
        <w:t>: info@mir-dez.com</w:t>
      </w:r>
    </w:p>
    <w:p w:rsidR="00BA54D4" w:rsidRPr="00BA54D4" w:rsidRDefault="00BA54D4" w:rsidP="00BA54D4">
      <w:pPr>
        <w:autoSpaceDE w:val="0"/>
        <w:autoSpaceDN w:val="0"/>
        <w:adjustRightInd w:val="0"/>
        <w:spacing w:line="240" w:lineRule="auto"/>
        <w:ind w:firstLine="0"/>
        <w:rPr>
          <w:rFonts w:eastAsia="PTSans-Narrow"/>
          <w:b/>
          <w:bCs/>
          <w:snapToGrid/>
          <w:sz w:val="24"/>
          <w:szCs w:val="24"/>
          <w:lang w:eastAsia="en-US"/>
        </w:rPr>
      </w:pPr>
      <w:r w:rsidRPr="00BA54D4">
        <w:rPr>
          <w:rFonts w:eastAsia="PTSans-Narrow"/>
          <w:snapToGrid/>
          <w:sz w:val="24"/>
          <w:szCs w:val="24"/>
          <w:lang w:eastAsia="en-US"/>
        </w:rPr>
        <w:t>ТУ 20.41.32-068-93265346-2019 СГР № BY.70.06.01.015.Е.003052.08.20</w:t>
      </w:r>
      <w:r w:rsidRPr="00F92F49">
        <w:rPr>
          <w:rFonts w:eastAsia="PTSans-Narrow"/>
          <w:snapToGrid/>
          <w:sz w:val="24"/>
          <w:szCs w:val="24"/>
          <w:lang w:eastAsia="en-US"/>
        </w:rPr>
        <w:t xml:space="preserve">   </w:t>
      </w:r>
      <w:r w:rsidRPr="00BA54D4">
        <w:rPr>
          <w:rFonts w:eastAsia="PTSans-Narrow"/>
          <w:b/>
          <w:bCs/>
          <w:snapToGrid/>
          <w:sz w:val="24"/>
          <w:szCs w:val="24"/>
          <w:lang w:eastAsia="en-US"/>
        </w:rPr>
        <w:t>www.mir-dez.ru</w:t>
      </w:r>
    </w:p>
    <w:p w:rsidR="0096677D" w:rsidRPr="008533E2" w:rsidRDefault="0096677D" w:rsidP="003A6A56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</w:p>
    <w:p w:rsidR="005B3BB4" w:rsidRDefault="003A6A56" w:rsidP="003A6A56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  <w:r w:rsidRPr="008533E2">
        <w:rPr>
          <w:rFonts w:eastAsiaTheme="minorHAnsi"/>
          <w:b/>
          <w:snapToGrid/>
          <w:color w:val="000000"/>
          <w:sz w:val="22"/>
          <w:szCs w:val="22"/>
          <w:lang w:eastAsia="en-US"/>
        </w:rPr>
        <w:t xml:space="preserve">ФАСОВКА: </w:t>
      </w:r>
      <w:r w:rsidRPr="008533E2">
        <w:rPr>
          <w:rFonts w:eastAsiaTheme="minorHAnsi"/>
          <w:snapToGrid/>
          <w:color w:val="000000"/>
          <w:sz w:val="22"/>
          <w:szCs w:val="22"/>
          <w:lang w:eastAsia="en-US"/>
        </w:rPr>
        <w:t>выпускается во флаконах 0,</w:t>
      </w:r>
      <w:r w:rsidR="00BA54D4" w:rsidRPr="00BA54D4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75 </w:t>
      </w:r>
      <w:r w:rsidR="00BA54D4">
        <w:rPr>
          <w:rFonts w:eastAsiaTheme="minorHAnsi"/>
          <w:snapToGrid/>
          <w:color w:val="000000"/>
          <w:sz w:val="22"/>
          <w:szCs w:val="22"/>
          <w:lang w:eastAsia="en-US"/>
        </w:rPr>
        <w:t>л</w:t>
      </w:r>
      <w:r w:rsidRPr="008533E2">
        <w:rPr>
          <w:rFonts w:eastAsiaTheme="minorHAnsi"/>
          <w:snapToGrid/>
          <w:color w:val="000000"/>
          <w:sz w:val="22"/>
          <w:szCs w:val="22"/>
          <w:lang w:eastAsia="en-US"/>
        </w:rPr>
        <w:t>.</w:t>
      </w:r>
    </w:p>
    <w:p w:rsidR="0096677D" w:rsidRPr="008533E2" w:rsidRDefault="0096677D" w:rsidP="003A6A56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</w:p>
    <w:p w:rsidR="00D45F88" w:rsidRPr="00672068" w:rsidRDefault="00672068" w:rsidP="00672068">
      <w:pPr>
        <w:shd w:val="clear" w:color="auto" w:fill="D6E3BC" w:themeFill="accent3" w:themeFillTint="66"/>
        <w:spacing w:line="240" w:lineRule="auto"/>
        <w:ind w:firstLine="0"/>
        <w:rPr>
          <w:b/>
          <w:snapToGrid/>
          <w:color w:val="4F6228" w:themeColor="accent3" w:themeShade="80"/>
          <w:sz w:val="22"/>
          <w:szCs w:val="22"/>
        </w:rPr>
      </w:pPr>
      <w:bookmarkStart w:id="0" w:name="_GoBack"/>
      <w:bookmarkEnd w:id="0"/>
      <w:r w:rsidRPr="00672068">
        <w:rPr>
          <w:rFonts w:eastAsiaTheme="minorHAnsi"/>
          <w:b/>
          <w:snapToGrid/>
          <w:color w:val="4F6228" w:themeColor="accent3" w:themeShade="80"/>
          <w:sz w:val="22"/>
          <w:szCs w:val="22"/>
          <w:lang w:val="en-US" w:eastAsia="en-US"/>
        </w:rPr>
        <w:t>________________________________________________________________________________________</w:t>
      </w:r>
    </w:p>
    <w:sectPr w:rsidR="00D45F88" w:rsidRPr="00672068" w:rsidSect="0096677D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PTSans-Narrow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641BE"/>
    <w:multiLevelType w:val="multilevel"/>
    <w:tmpl w:val="D18EDD5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5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5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04" w:hanging="1800"/>
      </w:pPr>
      <w:rPr>
        <w:rFonts w:hint="default"/>
      </w:rPr>
    </w:lvl>
  </w:abstractNum>
  <w:abstractNum w:abstractNumId="1">
    <w:nsid w:val="52873D75"/>
    <w:multiLevelType w:val="hybridMultilevel"/>
    <w:tmpl w:val="F2D0A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021E51"/>
    <w:multiLevelType w:val="multilevel"/>
    <w:tmpl w:val="F32EDFF0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2"/>
      <w:lvlText w:val="%2."/>
      <w:lvlJc w:val="left"/>
      <w:pPr>
        <w:tabs>
          <w:tab w:val="num" w:pos="1134"/>
        </w:tabs>
        <w:ind w:left="1134" w:hanging="1134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418"/>
        </w:tabs>
        <w:ind w:left="1418" w:hanging="1134"/>
      </w:pPr>
      <w:rPr>
        <w:rFonts w:hint="default"/>
        <w:b w:val="0"/>
        <w:i w:val="0"/>
      </w:rPr>
    </w:lvl>
    <w:lvl w:ilvl="3">
      <w:start w:val="1"/>
      <w:numFmt w:val="decimal"/>
      <w:pStyle w:val="2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">
    <w:nsid w:val="606256BD"/>
    <w:multiLevelType w:val="hybridMultilevel"/>
    <w:tmpl w:val="D16CC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839"/>
    <w:rsid w:val="00010321"/>
    <w:rsid w:val="00023049"/>
    <w:rsid w:val="000248F5"/>
    <w:rsid w:val="00042342"/>
    <w:rsid w:val="00044707"/>
    <w:rsid w:val="00062B22"/>
    <w:rsid w:val="0006546A"/>
    <w:rsid w:val="00071E10"/>
    <w:rsid w:val="00080005"/>
    <w:rsid w:val="00084279"/>
    <w:rsid w:val="00084396"/>
    <w:rsid w:val="000A13C5"/>
    <w:rsid w:val="000B0BF5"/>
    <w:rsid w:val="000C72C1"/>
    <w:rsid w:val="000E4CC9"/>
    <w:rsid w:val="000F60B0"/>
    <w:rsid w:val="000F7088"/>
    <w:rsid w:val="00104BB8"/>
    <w:rsid w:val="001174FF"/>
    <w:rsid w:val="00130471"/>
    <w:rsid w:val="00136CCB"/>
    <w:rsid w:val="00145B5D"/>
    <w:rsid w:val="00145C6C"/>
    <w:rsid w:val="00151887"/>
    <w:rsid w:val="001605FB"/>
    <w:rsid w:val="00161C52"/>
    <w:rsid w:val="001621F8"/>
    <w:rsid w:val="00176431"/>
    <w:rsid w:val="00180535"/>
    <w:rsid w:val="00184D86"/>
    <w:rsid w:val="00197C3A"/>
    <w:rsid w:val="001A162F"/>
    <w:rsid w:val="001A2C9B"/>
    <w:rsid w:val="001C02A7"/>
    <w:rsid w:val="001D4338"/>
    <w:rsid w:val="001F39EF"/>
    <w:rsid w:val="001F3AB0"/>
    <w:rsid w:val="00212F31"/>
    <w:rsid w:val="00237C70"/>
    <w:rsid w:val="002419EE"/>
    <w:rsid w:val="002520C8"/>
    <w:rsid w:val="00257747"/>
    <w:rsid w:val="002620C4"/>
    <w:rsid w:val="002705D6"/>
    <w:rsid w:val="00290560"/>
    <w:rsid w:val="00291164"/>
    <w:rsid w:val="002946BD"/>
    <w:rsid w:val="00297AAC"/>
    <w:rsid w:val="002A6BF3"/>
    <w:rsid w:val="002B2449"/>
    <w:rsid w:val="002E622C"/>
    <w:rsid w:val="002E6E68"/>
    <w:rsid w:val="002E702C"/>
    <w:rsid w:val="002F0A45"/>
    <w:rsid w:val="002F1E32"/>
    <w:rsid w:val="002F35AC"/>
    <w:rsid w:val="002F37E0"/>
    <w:rsid w:val="002F4473"/>
    <w:rsid w:val="002F509F"/>
    <w:rsid w:val="003037E1"/>
    <w:rsid w:val="003170C9"/>
    <w:rsid w:val="0032089B"/>
    <w:rsid w:val="00335B15"/>
    <w:rsid w:val="0034245C"/>
    <w:rsid w:val="0034379B"/>
    <w:rsid w:val="00350EF6"/>
    <w:rsid w:val="00352A33"/>
    <w:rsid w:val="00363235"/>
    <w:rsid w:val="00366618"/>
    <w:rsid w:val="0038166E"/>
    <w:rsid w:val="00390A7D"/>
    <w:rsid w:val="00395720"/>
    <w:rsid w:val="003A6A56"/>
    <w:rsid w:val="003B2C87"/>
    <w:rsid w:val="003C1FA5"/>
    <w:rsid w:val="003C45DB"/>
    <w:rsid w:val="003C7321"/>
    <w:rsid w:val="003D2577"/>
    <w:rsid w:val="003D508F"/>
    <w:rsid w:val="003D71AB"/>
    <w:rsid w:val="003F43ED"/>
    <w:rsid w:val="004022A9"/>
    <w:rsid w:val="00402F48"/>
    <w:rsid w:val="004033FA"/>
    <w:rsid w:val="00411552"/>
    <w:rsid w:val="00415F51"/>
    <w:rsid w:val="0042148C"/>
    <w:rsid w:val="0042221C"/>
    <w:rsid w:val="00431598"/>
    <w:rsid w:val="0044144B"/>
    <w:rsid w:val="00442399"/>
    <w:rsid w:val="00447671"/>
    <w:rsid w:val="00461B51"/>
    <w:rsid w:val="00461CCD"/>
    <w:rsid w:val="00464271"/>
    <w:rsid w:val="0047113C"/>
    <w:rsid w:val="004727DE"/>
    <w:rsid w:val="004860A9"/>
    <w:rsid w:val="0049197B"/>
    <w:rsid w:val="004A2E45"/>
    <w:rsid w:val="004A3BE1"/>
    <w:rsid w:val="004A7B5B"/>
    <w:rsid w:val="004C5D29"/>
    <w:rsid w:val="004E005E"/>
    <w:rsid w:val="004E16EC"/>
    <w:rsid w:val="005146FB"/>
    <w:rsid w:val="00522B0B"/>
    <w:rsid w:val="005352FC"/>
    <w:rsid w:val="00545CC1"/>
    <w:rsid w:val="0055184F"/>
    <w:rsid w:val="00557FE1"/>
    <w:rsid w:val="00562647"/>
    <w:rsid w:val="00564AE1"/>
    <w:rsid w:val="00565A2B"/>
    <w:rsid w:val="005718B9"/>
    <w:rsid w:val="00572550"/>
    <w:rsid w:val="005740EE"/>
    <w:rsid w:val="00580931"/>
    <w:rsid w:val="005814B7"/>
    <w:rsid w:val="00597CAB"/>
    <w:rsid w:val="005A0DE6"/>
    <w:rsid w:val="005B3590"/>
    <w:rsid w:val="005B3BB4"/>
    <w:rsid w:val="005D40F4"/>
    <w:rsid w:val="005E0835"/>
    <w:rsid w:val="005E3A3F"/>
    <w:rsid w:val="005E5022"/>
    <w:rsid w:val="005F1E69"/>
    <w:rsid w:val="005F33E2"/>
    <w:rsid w:val="006139C0"/>
    <w:rsid w:val="006213BE"/>
    <w:rsid w:val="00624C8A"/>
    <w:rsid w:val="00660D25"/>
    <w:rsid w:val="00666216"/>
    <w:rsid w:val="006703B3"/>
    <w:rsid w:val="00672068"/>
    <w:rsid w:val="00676256"/>
    <w:rsid w:val="00677783"/>
    <w:rsid w:val="00690C32"/>
    <w:rsid w:val="0069103F"/>
    <w:rsid w:val="00695DD6"/>
    <w:rsid w:val="006B0F44"/>
    <w:rsid w:val="006B5419"/>
    <w:rsid w:val="006B59C7"/>
    <w:rsid w:val="006C1328"/>
    <w:rsid w:val="006C1DA4"/>
    <w:rsid w:val="006C2B3E"/>
    <w:rsid w:val="006C4082"/>
    <w:rsid w:val="006C61E2"/>
    <w:rsid w:val="006D086A"/>
    <w:rsid w:val="006D7135"/>
    <w:rsid w:val="006F7054"/>
    <w:rsid w:val="0070312C"/>
    <w:rsid w:val="0071007C"/>
    <w:rsid w:val="007168F7"/>
    <w:rsid w:val="00721387"/>
    <w:rsid w:val="00722240"/>
    <w:rsid w:val="00730535"/>
    <w:rsid w:val="00735C53"/>
    <w:rsid w:val="00736766"/>
    <w:rsid w:val="00745214"/>
    <w:rsid w:val="00746AAD"/>
    <w:rsid w:val="00750080"/>
    <w:rsid w:val="00764A44"/>
    <w:rsid w:val="00766FF2"/>
    <w:rsid w:val="00767492"/>
    <w:rsid w:val="007736EF"/>
    <w:rsid w:val="007818FA"/>
    <w:rsid w:val="00792340"/>
    <w:rsid w:val="007946C9"/>
    <w:rsid w:val="007965C6"/>
    <w:rsid w:val="00797F52"/>
    <w:rsid w:val="007B0440"/>
    <w:rsid w:val="007B1A4C"/>
    <w:rsid w:val="008001A0"/>
    <w:rsid w:val="00803505"/>
    <w:rsid w:val="0081321C"/>
    <w:rsid w:val="00815347"/>
    <w:rsid w:val="008201BA"/>
    <w:rsid w:val="0082716F"/>
    <w:rsid w:val="00832BAC"/>
    <w:rsid w:val="00836792"/>
    <w:rsid w:val="00841ACA"/>
    <w:rsid w:val="008533E2"/>
    <w:rsid w:val="00866E8B"/>
    <w:rsid w:val="0089680F"/>
    <w:rsid w:val="008B471E"/>
    <w:rsid w:val="008B5886"/>
    <w:rsid w:val="008B74E1"/>
    <w:rsid w:val="008D0857"/>
    <w:rsid w:val="00901F8C"/>
    <w:rsid w:val="00914119"/>
    <w:rsid w:val="00914654"/>
    <w:rsid w:val="00916267"/>
    <w:rsid w:val="00922893"/>
    <w:rsid w:val="009321AF"/>
    <w:rsid w:val="00933570"/>
    <w:rsid w:val="00957B34"/>
    <w:rsid w:val="00962E0A"/>
    <w:rsid w:val="00963995"/>
    <w:rsid w:val="00963C0A"/>
    <w:rsid w:val="0096677D"/>
    <w:rsid w:val="00970092"/>
    <w:rsid w:val="009738F1"/>
    <w:rsid w:val="00973C40"/>
    <w:rsid w:val="009B199D"/>
    <w:rsid w:val="009B22A2"/>
    <w:rsid w:val="009C074D"/>
    <w:rsid w:val="009C40A9"/>
    <w:rsid w:val="009D35D5"/>
    <w:rsid w:val="009E03AC"/>
    <w:rsid w:val="009F4230"/>
    <w:rsid w:val="00A063C6"/>
    <w:rsid w:val="00A07674"/>
    <w:rsid w:val="00A302A1"/>
    <w:rsid w:val="00A30CCD"/>
    <w:rsid w:val="00A62145"/>
    <w:rsid w:val="00A73DAC"/>
    <w:rsid w:val="00A86B7A"/>
    <w:rsid w:val="00A950CB"/>
    <w:rsid w:val="00AA5C55"/>
    <w:rsid w:val="00AC435F"/>
    <w:rsid w:val="00AD5BA1"/>
    <w:rsid w:val="00AD5E13"/>
    <w:rsid w:val="00AE55C5"/>
    <w:rsid w:val="00B02CB2"/>
    <w:rsid w:val="00B11C68"/>
    <w:rsid w:val="00B14147"/>
    <w:rsid w:val="00B17924"/>
    <w:rsid w:val="00B26376"/>
    <w:rsid w:val="00B343BE"/>
    <w:rsid w:val="00B40184"/>
    <w:rsid w:val="00B50E3D"/>
    <w:rsid w:val="00B73FBC"/>
    <w:rsid w:val="00B82973"/>
    <w:rsid w:val="00B83243"/>
    <w:rsid w:val="00B86510"/>
    <w:rsid w:val="00B921C2"/>
    <w:rsid w:val="00B93F9A"/>
    <w:rsid w:val="00BA2671"/>
    <w:rsid w:val="00BA47FF"/>
    <w:rsid w:val="00BA54D4"/>
    <w:rsid w:val="00BA5D05"/>
    <w:rsid w:val="00BB408C"/>
    <w:rsid w:val="00BB6CF1"/>
    <w:rsid w:val="00BC1E6C"/>
    <w:rsid w:val="00BC2D45"/>
    <w:rsid w:val="00BD082C"/>
    <w:rsid w:val="00BD0E12"/>
    <w:rsid w:val="00BE1326"/>
    <w:rsid w:val="00BE56C6"/>
    <w:rsid w:val="00BE6C8C"/>
    <w:rsid w:val="00BE7270"/>
    <w:rsid w:val="00BF0F15"/>
    <w:rsid w:val="00BF382D"/>
    <w:rsid w:val="00C03B98"/>
    <w:rsid w:val="00C04ECC"/>
    <w:rsid w:val="00C10E15"/>
    <w:rsid w:val="00C228E7"/>
    <w:rsid w:val="00C26BB7"/>
    <w:rsid w:val="00C26CE9"/>
    <w:rsid w:val="00C471C6"/>
    <w:rsid w:val="00C50C91"/>
    <w:rsid w:val="00C52F9C"/>
    <w:rsid w:val="00C7799A"/>
    <w:rsid w:val="00C82E6D"/>
    <w:rsid w:val="00C904D5"/>
    <w:rsid w:val="00C93F87"/>
    <w:rsid w:val="00CA37F0"/>
    <w:rsid w:val="00CA3C5E"/>
    <w:rsid w:val="00CA5596"/>
    <w:rsid w:val="00CA70C5"/>
    <w:rsid w:val="00CC2510"/>
    <w:rsid w:val="00CC320D"/>
    <w:rsid w:val="00CE4CD8"/>
    <w:rsid w:val="00CE7E8C"/>
    <w:rsid w:val="00CF02A4"/>
    <w:rsid w:val="00CF1DAF"/>
    <w:rsid w:val="00D128A4"/>
    <w:rsid w:val="00D136CF"/>
    <w:rsid w:val="00D13E5B"/>
    <w:rsid w:val="00D37FFE"/>
    <w:rsid w:val="00D45F88"/>
    <w:rsid w:val="00D52C65"/>
    <w:rsid w:val="00D53704"/>
    <w:rsid w:val="00D5647D"/>
    <w:rsid w:val="00D56D87"/>
    <w:rsid w:val="00D83557"/>
    <w:rsid w:val="00D93D65"/>
    <w:rsid w:val="00D9511B"/>
    <w:rsid w:val="00DB0D59"/>
    <w:rsid w:val="00DD2493"/>
    <w:rsid w:val="00DD5AE2"/>
    <w:rsid w:val="00DE4FA3"/>
    <w:rsid w:val="00DE5505"/>
    <w:rsid w:val="00DF2CE6"/>
    <w:rsid w:val="00DF624B"/>
    <w:rsid w:val="00E057D1"/>
    <w:rsid w:val="00E15527"/>
    <w:rsid w:val="00E24FAD"/>
    <w:rsid w:val="00E40C0F"/>
    <w:rsid w:val="00E416E7"/>
    <w:rsid w:val="00E4187D"/>
    <w:rsid w:val="00E5165F"/>
    <w:rsid w:val="00E517DD"/>
    <w:rsid w:val="00E51ACD"/>
    <w:rsid w:val="00E52BD7"/>
    <w:rsid w:val="00E538F8"/>
    <w:rsid w:val="00E563D1"/>
    <w:rsid w:val="00E611D2"/>
    <w:rsid w:val="00E6134F"/>
    <w:rsid w:val="00E807AE"/>
    <w:rsid w:val="00E841F7"/>
    <w:rsid w:val="00E928C3"/>
    <w:rsid w:val="00E96030"/>
    <w:rsid w:val="00E97762"/>
    <w:rsid w:val="00EA0FC4"/>
    <w:rsid w:val="00EC44EE"/>
    <w:rsid w:val="00EC530F"/>
    <w:rsid w:val="00EC5759"/>
    <w:rsid w:val="00EF1826"/>
    <w:rsid w:val="00F05473"/>
    <w:rsid w:val="00F1094A"/>
    <w:rsid w:val="00F133E2"/>
    <w:rsid w:val="00F14132"/>
    <w:rsid w:val="00F144EE"/>
    <w:rsid w:val="00F21145"/>
    <w:rsid w:val="00F25FB1"/>
    <w:rsid w:val="00F31839"/>
    <w:rsid w:val="00F3394E"/>
    <w:rsid w:val="00F41487"/>
    <w:rsid w:val="00F45437"/>
    <w:rsid w:val="00F477D6"/>
    <w:rsid w:val="00F5092B"/>
    <w:rsid w:val="00F5788C"/>
    <w:rsid w:val="00F6209B"/>
    <w:rsid w:val="00F904B6"/>
    <w:rsid w:val="00F91871"/>
    <w:rsid w:val="00F92416"/>
    <w:rsid w:val="00F92F49"/>
    <w:rsid w:val="00FA02E9"/>
    <w:rsid w:val="00FA67F3"/>
    <w:rsid w:val="00FB2D87"/>
    <w:rsid w:val="00FB5DC5"/>
    <w:rsid w:val="00FD5745"/>
    <w:rsid w:val="00FE209B"/>
    <w:rsid w:val="00FE6FFF"/>
    <w:rsid w:val="00FF5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1839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1">
    <w:name w:val="heading 1"/>
    <w:aliases w:val="Document Header1,H1,Заголовок параграфа (1.),111,Section,Section Heading,level2 hdg,Заголовок 1 Знак Знак Знак Знак Знак,Заголовок 1 Знак Знак Знак Знак Знак Знак Знак Знак,Заголовок 1 Знак Знак Знак Знак Знак Знак Знак,Введение...,Б1,Б11"/>
    <w:basedOn w:val="a0"/>
    <w:next w:val="a0"/>
    <w:link w:val="10"/>
    <w:qFormat/>
    <w:rsid w:val="00136CCB"/>
    <w:pPr>
      <w:keepNext/>
      <w:keepLines/>
      <w:numPr>
        <w:numId w:val="2"/>
      </w:numPr>
      <w:suppressAutoHyphens/>
      <w:spacing w:before="120" w:after="120" w:line="240" w:lineRule="auto"/>
      <w:jc w:val="left"/>
      <w:outlineLvl w:val="0"/>
    </w:pPr>
    <w:rPr>
      <w:b/>
      <w:snapToGrid/>
      <w:kern w:val="28"/>
      <w:szCs w:val="28"/>
    </w:rPr>
  </w:style>
  <w:style w:type="paragraph" w:styleId="2">
    <w:name w:val="heading 2"/>
    <w:aliases w:val="h2,h21,5,Заголовок пункта (1.1),222,Reset numbering,H2,H2 Знак,Заголовок 21,2,Б2,RTC,iz2,Numbered text 3,HD2,heading 2,Heading 2 Hidden,Раздел Знак,Level 2 Topic Heading,H21,Major,CHS,H2-Heading 2,l2,Header2,22,heading2,list"/>
    <w:basedOn w:val="a0"/>
    <w:next w:val="a0"/>
    <w:link w:val="21"/>
    <w:qFormat/>
    <w:rsid w:val="00136CCB"/>
    <w:pPr>
      <w:keepNext/>
      <w:numPr>
        <w:ilvl w:val="1"/>
        <w:numId w:val="2"/>
      </w:numPr>
      <w:suppressAutoHyphens/>
      <w:spacing w:before="360" w:after="120" w:line="240" w:lineRule="auto"/>
      <w:jc w:val="left"/>
      <w:outlineLvl w:val="1"/>
    </w:pPr>
    <w:rPr>
      <w:b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rsid w:val="00F31839"/>
    <w:rPr>
      <w:color w:val="0000FF"/>
      <w:u w:val="single"/>
    </w:rPr>
  </w:style>
  <w:style w:type="paragraph" w:styleId="a5">
    <w:name w:val="List Paragraph"/>
    <w:aliases w:val="Абзац списка литеральный"/>
    <w:basedOn w:val="a0"/>
    <w:link w:val="a6"/>
    <w:uiPriority w:val="34"/>
    <w:qFormat/>
    <w:rsid w:val="00CC320D"/>
    <w:pPr>
      <w:ind w:left="720"/>
      <w:contextualSpacing/>
    </w:pPr>
    <w:rPr>
      <w:szCs w:val="28"/>
    </w:rPr>
  </w:style>
  <w:style w:type="character" w:customStyle="1" w:styleId="10">
    <w:name w:val="Заголовок 1 Знак"/>
    <w:aliases w:val="Document Header1 Знак,H1 Знак,Заголовок параграфа (1.) Знак,111 Знак,Section Знак,Section Heading Знак,level2 hdg Знак,Заголовок 1 Знак Знак Знак Знак Знак Знак,Заголовок 1 Знак Знак Знак Знак Знак Знак Знак Знак Знак,Введение... Знак"/>
    <w:basedOn w:val="a1"/>
    <w:link w:val="1"/>
    <w:rsid w:val="00136CCB"/>
    <w:rPr>
      <w:rFonts w:ascii="Times New Roman" w:eastAsia="Times New Roman" w:hAnsi="Times New Roman" w:cs="Times New Roman"/>
      <w:b/>
      <w:kern w:val="28"/>
      <w:sz w:val="28"/>
      <w:szCs w:val="28"/>
      <w:lang w:eastAsia="ru-RU"/>
    </w:rPr>
  </w:style>
  <w:style w:type="character" w:customStyle="1" w:styleId="21">
    <w:name w:val="Заголовок 2 Знак"/>
    <w:aliases w:val="h2 Знак,h21 Знак,5 Знак,Заголовок пункта (1.1) Знак,222 Знак,Reset numbering Знак,H2 Знак1,H2 Знак Знак,Заголовок 21 Знак,2 Знак,Б2 Знак,RTC Знак,iz2 Знак,Numbered text 3 Знак,HD2 Знак,heading 2 Знак,Heading 2 Hidden Знак,H21 Знак"/>
    <w:basedOn w:val="a1"/>
    <w:link w:val="2"/>
    <w:rsid w:val="00136CCB"/>
    <w:rPr>
      <w:rFonts w:ascii="Times New Roman" w:eastAsia="Times New Roman" w:hAnsi="Times New Roman" w:cs="Times New Roman"/>
      <w:b/>
      <w:snapToGrid w:val="0"/>
      <w:sz w:val="24"/>
      <w:szCs w:val="24"/>
      <w:lang w:eastAsia="ru-RU"/>
    </w:rPr>
  </w:style>
  <w:style w:type="paragraph" w:customStyle="1" w:styleId="a">
    <w:name w:val="Пункт"/>
    <w:basedOn w:val="a0"/>
    <w:link w:val="11"/>
    <w:qFormat/>
    <w:rsid w:val="00136CCB"/>
    <w:pPr>
      <w:numPr>
        <w:ilvl w:val="2"/>
        <w:numId w:val="2"/>
      </w:numPr>
      <w:spacing w:line="240" w:lineRule="auto"/>
    </w:pPr>
    <w:rPr>
      <w:color w:val="000000"/>
      <w:sz w:val="24"/>
      <w:szCs w:val="24"/>
    </w:rPr>
  </w:style>
  <w:style w:type="paragraph" w:customStyle="1" w:styleId="20">
    <w:name w:val="Пункт2"/>
    <w:basedOn w:val="a"/>
    <w:rsid w:val="00136CCB"/>
    <w:pPr>
      <w:keepNext/>
      <w:numPr>
        <w:ilvl w:val="3"/>
      </w:numPr>
      <w:suppressAutoHyphens/>
      <w:outlineLvl w:val="2"/>
    </w:pPr>
  </w:style>
  <w:style w:type="character" w:customStyle="1" w:styleId="11">
    <w:name w:val="Пункт Знак1"/>
    <w:link w:val="a"/>
    <w:locked/>
    <w:rsid w:val="006F7054"/>
    <w:rPr>
      <w:rFonts w:ascii="Times New Roman" w:eastAsia="Times New Roman" w:hAnsi="Times New Roman" w:cs="Times New Roman"/>
      <w:snapToGrid w:val="0"/>
      <w:color w:val="000000"/>
      <w:sz w:val="24"/>
      <w:szCs w:val="24"/>
      <w:lang w:eastAsia="ru-RU"/>
    </w:rPr>
  </w:style>
  <w:style w:type="paragraph" w:styleId="a7">
    <w:name w:val="Balloon Text"/>
    <w:basedOn w:val="a0"/>
    <w:link w:val="a8"/>
    <w:uiPriority w:val="99"/>
    <w:semiHidden/>
    <w:unhideWhenUsed/>
    <w:rsid w:val="00B8324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1"/>
    <w:link w:val="a7"/>
    <w:uiPriority w:val="99"/>
    <w:semiHidden/>
    <w:rsid w:val="00B83243"/>
    <w:rPr>
      <w:rFonts w:ascii="Segoe UI" w:eastAsia="Times New Roman" w:hAnsi="Segoe UI" w:cs="Segoe UI"/>
      <w:snapToGrid w:val="0"/>
      <w:sz w:val="18"/>
      <w:szCs w:val="18"/>
      <w:lang w:eastAsia="ru-RU"/>
    </w:rPr>
  </w:style>
  <w:style w:type="character" w:customStyle="1" w:styleId="a6">
    <w:name w:val="Абзац списка Знак"/>
    <w:aliases w:val="Абзац списка литеральный Знак"/>
    <w:link w:val="a5"/>
    <w:uiPriority w:val="34"/>
    <w:locked/>
    <w:rsid w:val="00366618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paragraph" w:styleId="a9">
    <w:name w:val="caption"/>
    <w:basedOn w:val="a0"/>
    <w:next w:val="a0"/>
    <w:qFormat/>
    <w:rsid w:val="00672068"/>
    <w:pPr>
      <w:spacing w:line="240" w:lineRule="auto"/>
      <w:ind w:firstLine="0"/>
      <w:jc w:val="left"/>
    </w:pPr>
    <w:rPr>
      <w:rFonts w:ascii="Impact" w:hAnsi="Impact"/>
      <w:b/>
      <w:bCs/>
      <w:i/>
      <w:iCs/>
      <w:snapToGrid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1839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1">
    <w:name w:val="heading 1"/>
    <w:aliases w:val="Document Header1,H1,Заголовок параграфа (1.),111,Section,Section Heading,level2 hdg,Заголовок 1 Знак Знак Знак Знак Знак,Заголовок 1 Знак Знак Знак Знак Знак Знак Знак Знак,Заголовок 1 Знак Знак Знак Знак Знак Знак Знак,Введение...,Б1,Б11"/>
    <w:basedOn w:val="a0"/>
    <w:next w:val="a0"/>
    <w:link w:val="10"/>
    <w:qFormat/>
    <w:rsid w:val="00136CCB"/>
    <w:pPr>
      <w:keepNext/>
      <w:keepLines/>
      <w:numPr>
        <w:numId w:val="2"/>
      </w:numPr>
      <w:suppressAutoHyphens/>
      <w:spacing w:before="120" w:after="120" w:line="240" w:lineRule="auto"/>
      <w:jc w:val="left"/>
      <w:outlineLvl w:val="0"/>
    </w:pPr>
    <w:rPr>
      <w:b/>
      <w:snapToGrid/>
      <w:kern w:val="28"/>
      <w:szCs w:val="28"/>
    </w:rPr>
  </w:style>
  <w:style w:type="paragraph" w:styleId="2">
    <w:name w:val="heading 2"/>
    <w:aliases w:val="h2,h21,5,Заголовок пункта (1.1),222,Reset numbering,H2,H2 Знак,Заголовок 21,2,Б2,RTC,iz2,Numbered text 3,HD2,heading 2,Heading 2 Hidden,Раздел Знак,Level 2 Topic Heading,H21,Major,CHS,H2-Heading 2,l2,Header2,22,heading2,list"/>
    <w:basedOn w:val="a0"/>
    <w:next w:val="a0"/>
    <w:link w:val="21"/>
    <w:qFormat/>
    <w:rsid w:val="00136CCB"/>
    <w:pPr>
      <w:keepNext/>
      <w:numPr>
        <w:ilvl w:val="1"/>
        <w:numId w:val="2"/>
      </w:numPr>
      <w:suppressAutoHyphens/>
      <w:spacing w:before="360" w:after="120" w:line="240" w:lineRule="auto"/>
      <w:jc w:val="left"/>
      <w:outlineLvl w:val="1"/>
    </w:pPr>
    <w:rPr>
      <w:b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rsid w:val="00F31839"/>
    <w:rPr>
      <w:color w:val="0000FF"/>
      <w:u w:val="single"/>
    </w:rPr>
  </w:style>
  <w:style w:type="paragraph" w:styleId="a5">
    <w:name w:val="List Paragraph"/>
    <w:aliases w:val="Абзац списка литеральный"/>
    <w:basedOn w:val="a0"/>
    <w:link w:val="a6"/>
    <w:uiPriority w:val="34"/>
    <w:qFormat/>
    <w:rsid w:val="00CC320D"/>
    <w:pPr>
      <w:ind w:left="720"/>
      <w:contextualSpacing/>
    </w:pPr>
    <w:rPr>
      <w:szCs w:val="28"/>
    </w:rPr>
  </w:style>
  <w:style w:type="character" w:customStyle="1" w:styleId="10">
    <w:name w:val="Заголовок 1 Знак"/>
    <w:aliases w:val="Document Header1 Знак,H1 Знак,Заголовок параграфа (1.) Знак,111 Знак,Section Знак,Section Heading Знак,level2 hdg Знак,Заголовок 1 Знак Знак Знак Знак Знак Знак,Заголовок 1 Знак Знак Знак Знак Знак Знак Знак Знак Знак,Введение... Знак"/>
    <w:basedOn w:val="a1"/>
    <w:link w:val="1"/>
    <w:rsid w:val="00136CCB"/>
    <w:rPr>
      <w:rFonts w:ascii="Times New Roman" w:eastAsia="Times New Roman" w:hAnsi="Times New Roman" w:cs="Times New Roman"/>
      <w:b/>
      <w:kern w:val="28"/>
      <w:sz w:val="28"/>
      <w:szCs w:val="28"/>
      <w:lang w:eastAsia="ru-RU"/>
    </w:rPr>
  </w:style>
  <w:style w:type="character" w:customStyle="1" w:styleId="21">
    <w:name w:val="Заголовок 2 Знак"/>
    <w:aliases w:val="h2 Знак,h21 Знак,5 Знак,Заголовок пункта (1.1) Знак,222 Знак,Reset numbering Знак,H2 Знак1,H2 Знак Знак,Заголовок 21 Знак,2 Знак,Б2 Знак,RTC Знак,iz2 Знак,Numbered text 3 Знак,HD2 Знак,heading 2 Знак,Heading 2 Hidden Знак,H21 Знак"/>
    <w:basedOn w:val="a1"/>
    <w:link w:val="2"/>
    <w:rsid w:val="00136CCB"/>
    <w:rPr>
      <w:rFonts w:ascii="Times New Roman" w:eastAsia="Times New Roman" w:hAnsi="Times New Roman" w:cs="Times New Roman"/>
      <w:b/>
      <w:snapToGrid w:val="0"/>
      <w:sz w:val="24"/>
      <w:szCs w:val="24"/>
      <w:lang w:eastAsia="ru-RU"/>
    </w:rPr>
  </w:style>
  <w:style w:type="paragraph" w:customStyle="1" w:styleId="a">
    <w:name w:val="Пункт"/>
    <w:basedOn w:val="a0"/>
    <w:link w:val="11"/>
    <w:qFormat/>
    <w:rsid w:val="00136CCB"/>
    <w:pPr>
      <w:numPr>
        <w:ilvl w:val="2"/>
        <w:numId w:val="2"/>
      </w:numPr>
      <w:spacing w:line="240" w:lineRule="auto"/>
    </w:pPr>
    <w:rPr>
      <w:color w:val="000000"/>
      <w:sz w:val="24"/>
      <w:szCs w:val="24"/>
    </w:rPr>
  </w:style>
  <w:style w:type="paragraph" w:customStyle="1" w:styleId="20">
    <w:name w:val="Пункт2"/>
    <w:basedOn w:val="a"/>
    <w:rsid w:val="00136CCB"/>
    <w:pPr>
      <w:keepNext/>
      <w:numPr>
        <w:ilvl w:val="3"/>
      </w:numPr>
      <w:suppressAutoHyphens/>
      <w:outlineLvl w:val="2"/>
    </w:pPr>
  </w:style>
  <w:style w:type="character" w:customStyle="1" w:styleId="11">
    <w:name w:val="Пункт Знак1"/>
    <w:link w:val="a"/>
    <w:locked/>
    <w:rsid w:val="006F7054"/>
    <w:rPr>
      <w:rFonts w:ascii="Times New Roman" w:eastAsia="Times New Roman" w:hAnsi="Times New Roman" w:cs="Times New Roman"/>
      <w:snapToGrid w:val="0"/>
      <w:color w:val="000000"/>
      <w:sz w:val="24"/>
      <w:szCs w:val="24"/>
      <w:lang w:eastAsia="ru-RU"/>
    </w:rPr>
  </w:style>
  <w:style w:type="paragraph" w:styleId="a7">
    <w:name w:val="Balloon Text"/>
    <w:basedOn w:val="a0"/>
    <w:link w:val="a8"/>
    <w:uiPriority w:val="99"/>
    <w:semiHidden/>
    <w:unhideWhenUsed/>
    <w:rsid w:val="00B8324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1"/>
    <w:link w:val="a7"/>
    <w:uiPriority w:val="99"/>
    <w:semiHidden/>
    <w:rsid w:val="00B83243"/>
    <w:rPr>
      <w:rFonts w:ascii="Segoe UI" w:eastAsia="Times New Roman" w:hAnsi="Segoe UI" w:cs="Segoe UI"/>
      <w:snapToGrid w:val="0"/>
      <w:sz w:val="18"/>
      <w:szCs w:val="18"/>
      <w:lang w:eastAsia="ru-RU"/>
    </w:rPr>
  </w:style>
  <w:style w:type="character" w:customStyle="1" w:styleId="a6">
    <w:name w:val="Абзац списка Знак"/>
    <w:aliases w:val="Абзац списка литеральный Знак"/>
    <w:link w:val="a5"/>
    <w:uiPriority w:val="34"/>
    <w:locked/>
    <w:rsid w:val="00366618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paragraph" w:styleId="a9">
    <w:name w:val="caption"/>
    <w:basedOn w:val="a0"/>
    <w:next w:val="a0"/>
    <w:qFormat/>
    <w:rsid w:val="00672068"/>
    <w:pPr>
      <w:spacing w:line="240" w:lineRule="auto"/>
      <w:ind w:firstLine="0"/>
      <w:jc w:val="left"/>
    </w:pPr>
    <w:rPr>
      <w:rFonts w:ascii="Impact" w:hAnsi="Impact"/>
      <w:b/>
      <w:bCs/>
      <w:i/>
      <w:iCs/>
      <w:snapToGrid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0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DMC</Company>
  <LinksUpToDate>false</LinksUpToDate>
  <CharactersWithSpaces>2290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Санкова Ирина Валериевна</dc:creator>
  <cp:lastModifiedBy>Ирина Ишина</cp:lastModifiedBy>
  <cp:revision>3</cp:revision>
  <cp:lastPrinted>2021-03-22T09:20:00Z</cp:lastPrinted>
  <dcterms:created xsi:type="dcterms:W3CDTF">2021-03-26T08:47:00Z</dcterms:created>
  <dcterms:modified xsi:type="dcterms:W3CDTF">2021-07-07T11:14:00Z</dcterms:modified>
</cp:coreProperties>
</file>